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20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vertAlign w:val="superscript"/>
          <w:lang w:val="en-GB"/>
        </w:rPr>
        <w:t>th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 November 2023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Dear Colleague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ADMISSIONS ARRANGEMENTS CONSULTATION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5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/202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6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LEAP Academy Trust is required to consult on its admissions arrangements for its schools if a) changes have been made to a school’s admissions arrangements or b) if a school has not consulted upon its admissions policy in the last 7 years.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As a result, the Trust is consulting upon the admissions arrangements for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Dinnington High School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: This is for the allocation of school places for the start of the academic year in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5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/202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6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The consultation is running for a 6 week period from Monday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20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th November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3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 to Monday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1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vertAlign w:val="superscript"/>
          <w:lang w:val="en-GB"/>
        </w:rPr>
        <w:t>st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 January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 xml:space="preserve">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4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Dinnington High School is consulting on its arrangements due to: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 The requirement to consult every 7 years.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 A 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 xml:space="preserve"> proposal to reduce the Planned Admission Number (PAN) from 210 to 200.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A full copy of the proposed admission arrangements can be on our school website.</w:t>
      </w:r>
    </w:p>
    <w:p>
      <w:pPr>
        <w:pStyle w:val="4"/>
        <w:keepNext w:val="0"/>
        <w:keepLines w:val="0"/>
        <w:widowControl/>
        <w:suppressLineNumbers w:val="0"/>
        <w:ind w:left="220" w:hanging="220" w:hangingChars="1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Please email any comments on these proposals by the end date to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:</w:t>
      </w:r>
    </w:p>
    <w:p>
      <w:pPr>
        <w:pStyle w:val="4"/>
        <w:keepNext w:val="0"/>
        <w:keepLines w:val="0"/>
        <w:widowControl/>
        <w:suppressLineNumbers w:val="0"/>
        <w:ind w:left="220" w:hanging="220" w:hangingChars="1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info@din.leap-mat.org.uk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Admission authorities must determine (formally agree) the admission arrangements for their school by 28 February 202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4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. Following the consultation period, the final determined admission arrangements will be published.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  <w:t>Yours faithfully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  <w:lang w:val="en-GB"/>
        </w:rPr>
        <w:t>Head Teacher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D77F6"/>
    <w:multiLevelType w:val="singleLevel"/>
    <w:tmpl w:val="003D77F6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B673B"/>
    <w:rsid w:val="30A4662E"/>
    <w:rsid w:val="6AA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2023-10-28T13:51:00Z</dcterms:created>
  <dc:creator>david</dc:creator>
  <cp:lastModifiedBy>david</cp:lastModifiedBy>
  <dcterms:modified xsi:type="dcterms:W3CDTF">2023-11-09T12:32:27Z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90169DE1F80C4983AC9B269E7EBF5AFA</vt:lpwstr>
  </property>
</Properties>
</file>